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Los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millennials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 dicen adiós a las rentas: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5 Consejos para comprar la casa de tus sueños</w:t>
      </w:r>
    </w:p>
    <w:p w:rsidR="00000000" w:rsidDel="00000000" w:rsidP="00000000" w:rsidRDefault="00000000" w:rsidRPr="00000000" w14:paraId="00000002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El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65%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de las solicitudes de créditos hipotecarios pertenecen al segmento de los millennials.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center"/>
        <w:rPr>
          <w:rFonts w:ascii="Calibri" w:cs="Calibri" w:eastAsia="Calibri" w:hAnsi="Calibri"/>
          <w:i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 plataformas online de cotización son la vía más cómoda para que los jóvenes inicien la compra de un hogar.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Ciudad de México, 27 de julio de 2022.-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Comprar una casa o cualquier inmueble, es uno de los mayores sueños de prácticamente cualquier persona. Representa su espacio propio, el resultado del trabajo y ahorro de años, y la tranquilidad de tener un patrimonio aunado a la estabilidad económica que significa no estar pagando una renta cada mes.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contrario de lo que muchos piensan, los jóvenes sí están interesados en vivir en un patrimonio que sea netamente suyo, y para muestra un botón: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65%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las solicitudes de créditos hipotecarios pertenecen al segmento de los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millennials,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según datos de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morgana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,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solución digital que ayuda a las personas a encontrar la mejor hipoteca del mercado. Una buena noticia al respecto es que se han flexibilizado los requisitos para tener un crédito hipotecario en los últimos años.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que tanto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millennials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como otros jóvenes económicamente activos y comprometidos a construir ese futuro que quieren puedan conseguir el hogar de sus sueños, Ana Lucía Pereyra, COO de morgana, comparte estos 5 consejos: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 básico: Evalúa tu situación financiera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hacerse de un inmueble, siempre hay que evaluar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primero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situación financiera personal o conyugal, con el objetivo de visualizar el dinero con el que se cuenta a corto, mediano y largo plazo; esto permitirá saber con cuánto se dispone realmente y si se puede pagar libremente su valor mes a mes.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Escoger la mejor opción para obtener el préstamo.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Una de las vías más comunes para acceder a un crédito hipotecario es pidiéndolo a los bancos; y la manera más sencilla y cómoda de cotizar es mediante alguna solución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online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que ayude a encontrar la mejor opción del mercado. La plataforma que está rompiendo paradigmas en este sentido es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morgana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que muestra las alternativas de 11 bancos y responde a los usuarios con un esquema personalizado en tan sólo 9 días.</w:t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Visualizar lo real.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Comprar una casa o departamento no es lo mismo que adquirir una pantalla o incluso un auto. Hay que tomar en cuenta que por su alto valor, es necesario pagar mes a mes cierta cantidad de dinero hasta por 30 años, todo depende del nivel de ingresos y las especificaciones del crédito hipotecario solicitado. Ser impuntuales en los pagos puede convertirse en una bola de nieve financiera, lo mejor es volver cada mensualidad un hábito para sufrir menos.</w:t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 obvio: ahorrar.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dar este importante paso en la vida, no queda de otra más que ahorrar y ahorrar. Todo suma: bajarle a las fiestas, dejar los gastos superfluos, comprar ropa de vez en cuando, vivir con lo necesario, etcétera; cada persona tiene necesidades y gustos diferentes, pero el ahorro no es privativo de nadie: cualquiera con un ingreso fijo lo puede hacer. Sobre este tema, vale la pena considerar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 tips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Hay que ver la hipoteca como una renta, por lo que no debe rebasar el 30% de los ingresos mensuales; y mientras se está en el proceso de ahorro, algo básico antes de dar los primeros pasos para solicitar un crédito, lo ideal es separar al menos un 20% del sueldo mensual y meterlo al “cochinito de la casa de los sueños”.</w:t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Leer todo con calma y aprender sobre ciertos conceptos.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Por último, para tener todo bajo control en este importante proceso y no encontrarse con sorpresas, hay que leer con lupa todo contrato o documento firmado, además de investigar sobre algunos términos como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CAT (costo anual total): un cálculo que incluye los gastos derivados de un financiamiento. Seleccionar 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CAT más bajo puede significar ahorros de hasta el 75% si se comparan con paciencia las opciones del mercado. Al respecto,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esta nota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la CONDUSEF es muy clara en explicaciones y ejemplos.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las redes sociales es común encontrar memes que hacen burla de que antes, en los tiempos de los padres y los abuelos de los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millennials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comprar una casa era más sencillo, pero que se ha complicado con la historia económica del país y la gentrificación, principalmente en las grandes ciudades. Esto es verdad, “pero no tanto”.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realidad es que con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visión, disciplina y amor por tener una casa o departamento que sea realmente propio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lograrlo es cada vez más sencillo y desde la comodidad del hogar, esto facilita el proceso a los jóvenes, que según datos del INEGI representan actualmente el 25% de la población, y que gracias a las nuevas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plataformas de cotización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créditos hipotecarios, cumplir sus sueños será una realidad si tienen ambición. </w:t>
      </w:r>
    </w:p>
    <w:p w:rsidR="00000000" w:rsidDel="00000000" w:rsidP="00000000" w:rsidRDefault="00000000" w:rsidRPr="00000000" w14:paraId="00000019">
      <w:pPr>
        <w:spacing w:line="240" w:lineRule="auto"/>
        <w:ind w:left="43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Acerca de morgana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morgana es una startup enfocada en transformar el mercado hipotecario en Latinoamérica. Ofreciendo una solución digital, con morgana las personas vivirán un proceso rápido, transparente y sencillo para obtener el mejor crédito hipotecario. Conectándose a 11 de los bancos más importantes, morgana entrega ofertas al instante y sin costo, prometiendo a los usuarios firmar su mejor hipoteca en el tiempo más corto en el mercado: 9 días*. Actualmente, morgana cuenta con una ronda pre-semilla de 3 millones de dólares co-liderada por Speedinvest y Cometa, y acompañada por fondos como Angel Ventures, y Nido Ventures. Conoce más en </w:t>
      </w:r>
      <w:hyperlink r:id="rId11">
        <w:r w:rsidDel="00000000" w:rsidR="00000000" w:rsidRPr="00000000">
          <w:rPr>
            <w:rFonts w:ascii="Calibri" w:cs="Calibri" w:eastAsia="Calibri" w:hAnsi="Calibri"/>
            <w:sz w:val="20"/>
            <w:szCs w:val="20"/>
            <w:rtl w:val="0"/>
          </w:rPr>
          <w:t xml:space="preserve">morgana.mx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3935100</wp:posOffset>
          </wp:positionH>
          <wp:positionV relativeFrom="paragraph">
            <wp:posOffset>0</wp:posOffset>
          </wp:positionV>
          <wp:extent cx="1718297" cy="40259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8297" cy="4025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morgana.mx/" TargetMode="External"/><Relationship Id="rId10" Type="http://schemas.openxmlformats.org/officeDocument/2006/relationships/hyperlink" Target="https://morgana.mx/?utm_term=morgana%20hipotecas&amp;utm_campaign=MRG-+SRC-TRF-JUL22&amp;utm_source=adwords&amp;utm_medium=ppc&amp;hsa_acc=6893141370&amp;hsa_cam=17634165015&amp;hsa_grp=143584954052&amp;hsa_ad=607908096235&amp;hsa_src=g&amp;hsa_tgt=kwd-1653066417505&amp;hsa_kw=morgana%20hipotecas&amp;hsa_mt=b&amp;hsa_net=adwords&amp;hsa_ver=3&amp;gclid=Cj0KCQjw8uOWBhDXARIsAOxKJ2EBFI8ed1OcIXsoH3Gt6MbZWaDJljPCBEAZ5lpcE_1EVBwk8fTnnaAaAswEEALw_wcB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condusef.gob.mx/?p=contenido&amp;idc=921&amp;idcat=1" TargetMode="External"/><Relationship Id="rId5" Type="http://schemas.openxmlformats.org/officeDocument/2006/relationships/styles" Target="styles.xml"/><Relationship Id="rId6" Type="http://schemas.openxmlformats.org/officeDocument/2006/relationships/hyperlink" Target="https://morgana.mx/" TargetMode="External"/><Relationship Id="rId7" Type="http://schemas.openxmlformats.org/officeDocument/2006/relationships/hyperlink" Target="http://linkear" TargetMode="External"/><Relationship Id="rId8" Type="http://schemas.openxmlformats.org/officeDocument/2006/relationships/hyperlink" Target="https://morgana.mx/?utm_term=morgana%20hipotecas&amp;utm_campaign=MRG-+SRC-TRF-JUL22&amp;utm_source=adwords&amp;utm_medium=ppc&amp;hsa_acc=6893141370&amp;hsa_cam=17634165015&amp;hsa_grp=143584954052&amp;hsa_ad=607908096235&amp;hsa_src=g&amp;hsa_tgt=kwd-1653066417505&amp;hsa_kw=morgana%20hipotecas&amp;hsa_mt=b&amp;hsa_net=adwords&amp;hsa_ver=3&amp;gclid=Cj0KCQjw8uOWBhDXARIsAOxKJ2EBFI8ed1OcIXsoH3Gt6MbZWaDJljPCBEAZ5lpcE_1EVBwk8fTnnaAaAswEEALw_wcB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